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Dr. Ali Al-Janabi MA (Cantab), MBBChir, MRCP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0A5B55" w:rsidRDefault="001422AB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li Al-Janabi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University of Manchester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Oxford Road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Manchester, England, M13 9PL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+44 1613 066000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ali.al-janabi-2@postgrad.manchester.ac.uk</w:t>
            </w:r>
          </w:p>
          <w:p w:rsid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Dermatology</w:t>
            </w:r>
          </w:p>
          <w:p w:rsidR="00D33202" w:rsidRPr="0097780E" w:rsidRDefault="00D33202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 xml:space="preserve">GMC ID: </w:t>
            </w:r>
            <w:r w:rsidR="00706A18" w:rsidRPr="00706A18">
              <w:rPr>
                <w:b w:val="0"/>
                <w:color w:val="000000"/>
                <w:sz w:val="18"/>
              </w:rPr>
              <w:t>7439970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0A5B55" w:rsidTr="000A5B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A5B55" w:rsidRDefault="001422AB">
            <w:r>
              <w:t>1</w:t>
            </w:r>
          </w:p>
        </w:tc>
        <w:tc>
          <w:tcPr>
            <w:tcW w:w="1714" w:type="dxa"/>
          </w:tcPr>
          <w:p w:rsidR="000A5B55" w:rsidRDefault="001422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Clinical Lecturer</w:t>
            </w:r>
          </w:p>
        </w:tc>
        <w:tc>
          <w:tcPr>
            <w:tcW w:w="5133" w:type="dxa"/>
          </w:tcPr>
          <w:p w:rsidR="000A5B55" w:rsidRDefault="001422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Division of Musculoskeletal &amp; Dermatological Sciences, University of Manchester</w:t>
            </w:r>
          </w:p>
        </w:tc>
        <w:tc>
          <w:tcPr>
            <w:tcW w:w="1149" w:type="dxa"/>
          </w:tcPr>
          <w:p w:rsidR="000A5B55" w:rsidRDefault="001422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0A5B55" w:rsidRDefault="001422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0A5B55" w:rsidTr="000A5B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A5B55" w:rsidRDefault="001422AB">
            <w:r>
              <w:t>1</w:t>
            </w:r>
          </w:p>
        </w:tc>
        <w:tc>
          <w:tcPr>
            <w:tcW w:w="1714" w:type="dxa"/>
          </w:tcPr>
          <w:p w:rsidR="000A5B55" w:rsidRDefault="001422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Postgraduate Diploma</w:t>
            </w:r>
          </w:p>
        </w:tc>
        <w:tc>
          <w:tcPr>
            <w:tcW w:w="5133" w:type="dxa"/>
          </w:tcPr>
          <w:p w:rsidR="000A5B55" w:rsidRDefault="001422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Royal College of Physicians</w:t>
            </w:r>
          </w:p>
        </w:tc>
        <w:tc>
          <w:tcPr>
            <w:tcW w:w="1149" w:type="dxa"/>
          </w:tcPr>
          <w:p w:rsidR="000A5B55" w:rsidRDefault="001422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0A5B55" w:rsidRDefault="001422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0A5B55" w:rsidTr="000A5B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A5B55" w:rsidRDefault="001422AB">
            <w:r>
              <w:t>2</w:t>
            </w:r>
          </w:p>
        </w:tc>
        <w:tc>
          <w:tcPr>
            <w:tcW w:w="1714" w:type="dxa"/>
          </w:tcPr>
          <w:p w:rsidR="000A5B55" w:rsidRDefault="001422A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0A5B55" w:rsidRDefault="001422A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Medicine, University of Cambridge</w:t>
            </w:r>
          </w:p>
        </w:tc>
        <w:tc>
          <w:tcPr>
            <w:tcW w:w="1149" w:type="dxa"/>
          </w:tcPr>
          <w:p w:rsidR="000A5B55" w:rsidRDefault="001422A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0A5B55" w:rsidRDefault="001422A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0A5B55" w:rsidTr="000A5B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A5B55" w:rsidRDefault="001422AB">
            <w:r>
              <w:t>3</w:t>
            </w:r>
          </w:p>
        </w:tc>
        <w:tc>
          <w:tcPr>
            <w:tcW w:w="1714" w:type="dxa"/>
          </w:tcPr>
          <w:p w:rsidR="000A5B55" w:rsidRDefault="001422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0A5B55" w:rsidRDefault="001422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Medicine and Surgery</w:t>
            </w:r>
          </w:p>
        </w:tc>
        <w:tc>
          <w:tcPr>
            <w:tcW w:w="1149" w:type="dxa"/>
          </w:tcPr>
          <w:p w:rsidR="000A5B55" w:rsidRDefault="001422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0A5B55" w:rsidRDefault="001422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Psoriasis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0A5B55" w:rsidTr="000A5B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A5B55" w:rsidRDefault="001422AB">
            <w:r>
              <w:t>1</w:t>
            </w:r>
          </w:p>
        </w:tc>
        <w:tc>
          <w:tcPr>
            <w:tcW w:w="8934" w:type="dxa"/>
          </w:tcPr>
          <w:p w:rsidR="000A5B55" w:rsidRDefault="001422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30632140, First Author, Risankizumab vs. ustekinumab for plaque psoriasis: a critical appraisal (Jun-2019)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896285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Research &amp; Clinical Group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Study Group</w:t>
            </w:r>
          </w:p>
        </w:tc>
      </w:tr>
      <w:tr w:rsidR="000A5B55" w:rsidTr="000A5B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A5B55" w:rsidRDefault="001422AB">
            <w:r>
              <w:t>1</w:t>
            </w:r>
          </w:p>
        </w:tc>
        <w:tc>
          <w:tcPr>
            <w:tcW w:w="8934" w:type="dxa"/>
          </w:tcPr>
          <w:p w:rsidR="000A5B55" w:rsidRDefault="001422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The Global Guidelines in Dermatology Mapping Project (GUIDEMAP)</w:t>
            </w:r>
          </w:p>
        </w:tc>
      </w:tr>
    </w:tbl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0A5B55" w:rsidTr="00D33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0A5B55" w:rsidRDefault="001422AB">
            <w:r>
              <w:t>1</w:t>
            </w:r>
          </w:p>
        </w:tc>
        <w:tc>
          <w:tcPr>
            <w:tcW w:w="4665" w:type="pct"/>
          </w:tcPr>
          <w:p w:rsidR="000A5B55" w:rsidRDefault="001422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2022 - 102nd Annual Meeting British Association of Dermatologists (BAD), Global Guidelines in Dermatology Mapping Project (GUIDEMAP): a systematic review and critical appraisal of alopecia areata clinical practice guidelines, Speaker, 7-Jul-2022, Glasgow, Scotland</w:t>
            </w:r>
          </w:p>
        </w:tc>
      </w:tr>
      <w:tr w:rsidR="000A5B55" w:rsidTr="00D332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0A5B55" w:rsidRDefault="001422AB">
            <w:r>
              <w:t>2</w:t>
            </w:r>
          </w:p>
        </w:tc>
        <w:tc>
          <w:tcPr>
            <w:tcW w:w="4665" w:type="pct"/>
          </w:tcPr>
          <w:p w:rsidR="000A5B55" w:rsidRDefault="001422A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2022 - 102nd Annual Meeting British Association of Dermatologists (BAD), Risk factors for paradoxical eczema in patients with psoriasis on biologics: a nested case– control study, Speaker, 7-Jul-2022, Glasgow, Scotland</w:t>
            </w:r>
          </w:p>
        </w:tc>
      </w:tr>
      <w:tr w:rsidR="000A5B55" w:rsidTr="00D33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0A5B55" w:rsidRDefault="001422AB">
            <w:r>
              <w:t>3</w:t>
            </w:r>
          </w:p>
        </w:tc>
        <w:tc>
          <w:tcPr>
            <w:tcW w:w="4665" w:type="pct"/>
          </w:tcPr>
          <w:p w:rsidR="000A5B55" w:rsidRDefault="001422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2021 - 101st Virtual Annual Meeting British Association of Dermatologists (BAD), Antibody responses to single-dose SARS-CoV-2 vaccination in patients receiving immunomodulators for immune-mediated inflammatory disease, Speaker, 7-Jul-2021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576"/>
        <w:gridCol w:w="2593"/>
        <w:gridCol w:w="2250"/>
        <w:gridCol w:w="2292"/>
        <w:gridCol w:w="948"/>
        <w:gridCol w:w="917"/>
      </w:tblGrid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:rsidR="00E87BEF" w:rsidRPr="00766F94" w:rsidRDefault="00E87BEF" w:rsidP="0055394F">
            <w:pPr>
              <w:pStyle w:val="11TableHeader"/>
              <w:rPr>
                <w:rFonts w:asciiTheme="minorHAnsi" w:hAnsiTheme="minorHAnsi" w:cstheme="minorHAnsi"/>
              </w:rPr>
            </w:pPr>
            <w:r w:rsidRPr="00766F94">
              <w:rPr>
                <w:rFonts w:asciiTheme="minorHAnsi" w:hAnsiTheme="minorHAnsi" w:cstheme="minorHAnsi"/>
              </w:rPr>
              <w:t>Industry Affiliations</w:t>
            </w:r>
          </w:p>
        </w:tc>
      </w:tr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1354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Organization Name</w:t>
            </w:r>
          </w:p>
        </w:tc>
        <w:tc>
          <w:tcPr>
            <w:tcW w:w="1175" w:type="pct"/>
            <w:shd w:val="clear" w:color="auto" w:fill="91ADD7"/>
          </w:tcPr>
          <w:p w:rsidR="00E87BEF" w:rsidRPr="0097780E" w:rsidRDefault="00E87BEF" w:rsidP="00E87BE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Role </w:t>
            </w:r>
          </w:p>
        </w:tc>
        <w:tc>
          <w:tcPr>
            <w:tcW w:w="1197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Disclosure Details</w:t>
            </w:r>
          </w:p>
        </w:tc>
        <w:tc>
          <w:tcPr>
            <w:tcW w:w="495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79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0A5B55" w:rsidTr="000A5B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0A5B55" w:rsidRDefault="001422AB">
            <w:r>
              <w:t>1</w:t>
            </w:r>
          </w:p>
        </w:tc>
        <w:tc>
          <w:tcPr>
            <w:tcW w:w="2593" w:type="dxa"/>
          </w:tcPr>
          <w:p w:rsidR="000A5B55" w:rsidRDefault="001422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Almirall S.p.A</w:t>
            </w:r>
          </w:p>
        </w:tc>
        <w:tc>
          <w:tcPr>
            <w:tcW w:w="2250" w:type="dxa"/>
          </w:tcPr>
          <w:p w:rsidR="000A5B55" w:rsidRDefault="001422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0A5B55" w:rsidRDefault="001422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0A5B55" w:rsidRDefault="001422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0A5B55" w:rsidRDefault="001422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0A5B55" w:rsidTr="000A5B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0A5B55" w:rsidRDefault="001422AB">
            <w:r>
              <w:t>2</w:t>
            </w:r>
          </w:p>
        </w:tc>
        <w:tc>
          <w:tcPr>
            <w:tcW w:w="2593" w:type="dxa"/>
          </w:tcPr>
          <w:p w:rsidR="000A5B55" w:rsidRDefault="001422A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Almirall S.p.A</w:t>
            </w:r>
          </w:p>
        </w:tc>
        <w:tc>
          <w:tcPr>
            <w:tcW w:w="2250" w:type="dxa"/>
          </w:tcPr>
          <w:p w:rsidR="000A5B55" w:rsidRDefault="001422A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0A5B55" w:rsidRDefault="001422A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Educational Support</w:t>
            </w:r>
          </w:p>
        </w:tc>
        <w:tc>
          <w:tcPr>
            <w:tcW w:w="948" w:type="dxa"/>
          </w:tcPr>
          <w:p w:rsidR="000A5B55" w:rsidRDefault="001422A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0A5B55" w:rsidRDefault="001422A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0A5B55" w:rsidTr="000A5B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0A5B55" w:rsidRDefault="001422AB">
            <w:r>
              <w:t>3</w:t>
            </w:r>
          </w:p>
        </w:tc>
        <w:tc>
          <w:tcPr>
            <w:tcW w:w="2593" w:type="dxa"/>
          </w:tcPr>
          <w:p w:rsidR="000A5B55" w:rsidRDefault="001422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Eli Lilly and Company</w:t>
            </w:r>
          </w:p>
        </w:tc>
        <w:tc>
          <w:tcPr>
            <w:tcW w:w="2250" w:type="dxa"/>
          </w:tcPr>
          <w:p w:rsidR="000A5B55" w:rsidRDefault="001422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0A5B55" w:rsidRDefault="001422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0A5B55" w:rsidRDefault="001422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0A5B55" w:rsidRDefault="001422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0A5B55" w:rsidTr="000A5B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0A5B55" w:rsidRDefault="001422AB">
            <w:r>
              <w:lastRenderedPageBreak/>
              <w:t>4</w:t>
            </w:r>
          </w:p>
        </w:tc>
        <w:tc>
          <w:tcPr>
            <w:tcW w:w="2593" w:type="dxa"/>
          </w:tcPr>
          <w:p w:rsidR="000A5B55" w:rsidRDefault="001422A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Johnson &amp; Johnson Innovative Medicine</w:t>
            </w:r>
          </w:p>
        </w:tc>
        <w:tc>
          <w:tcPr>
            <w:tcW w:w="2250" w:type="dxa"/>
          </w:tcPr>
          <w:p w:rsidR="000A5B55" w:rsidRDefault="001422A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0A5B55" w:rsidRDefault="001422A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0A5B55" w:rsidRDefault="001422A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0A5B55" w:rsidRDefault="001422A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0A5B55" w:rsidTr="000A5B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0A5B55" w:rsidRDefault="001422AB">
            <w:r>
              <w:t>5</w:t>
            </w:r>
          </w:p>
        </w:tc>
        <w:tc>
          <w:tcPr>
            <w:tcW w:w="2593" w:type="dxa"/>
          </w:tcPr>
          <w:p w:rsidR="000A5B55" w:rsidRDefault="001422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Johnson &amp; Johnson Innovative Medicine</w:t>
            </w:r>
          </w:p>
        </w:tc>
        <w:tc>
          <w:tcPr>
            <w:tcW w:w="2250" w:type="dxa"/>
          </w:tcPr>
          <w:p w:rsidR="000A5B55" w:rsidRDefault="001422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0A5B55" w:rsidRDefault="001422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Educational Support</w:t>
            </w:r>
          </w:p>
        </w:tc>
        <w:tc>
          <w:tcPr>
            <w:tcW w:w="948" w:type="dxa"/>
          </w:tcPr>
          <w:p w:rsidR="000A5B55" w:rsidRDefault="001422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0A5B55" w:rsidRDefault="001422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0A5B55" w:rsidTr="000A5B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0A5B55" w:rsidRDefault="001422AB">
            <w:r>
              <w:t>6</w:t>
            </w:r>
          </w:p>
        </w:tc>
        <w:tc>
          <w:tcPr>
            <w:tcW w:w="2593" w:type="dxa"/>
          </w:tcPr>
          <w:p w:rsidR="000A5B55" w:rsidRDefault="001422A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Novartis International AG</w:t>
            </w:r>
          </w:p>
        </w:tc>
        <w:tc>
          <w:tcPr>
            <w:tcW w:w="2250" w:type="dxa"/>
          </w:tcPr>
          <w:p w:rsidR="000A5B55" w:rsidRDefault="001422A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0A5B55" w:rsidRDefault="001422A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0A5B55" w:rsidRDefault="001422A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0A5B55" w:rsidRDefault="001422A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0A5B55" w:rsidTr="000A5B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0A5B55" w:rsidRDefault="001422AB">
            <w:r>
              <w:t>7</w:t>
            </w:r>
          </w:p>
        </w:tc>
        <w:tc>
          <w:tcPr>
            <w:tcW w:w="2593" w:type="dxa"/>
          </w:tcPr>
          <w:p w:rsidR="000A5B55" w:rsidRDefault="001422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UCB S.A.</w:t>
            </w:r>
          </w:p>
        </w:tc>
        <w:tc>
          <w:tcPr>
            <w:tcW w:w="2250" w:type="dxa"/>
          </w:tcPr>
          <w:p w:rsidR="000A5B55" w:rsidRDefault="001422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0A5B55" w:rsidRDefault="001422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0A5B55" w:rsidRDefault="001422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0A5B55" w:rsidRDefault="001422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0A5B55" w:rsidTr="000A5B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0A5B55" w:rsidRDefault="001422AB">
            <w:r>
              <w:t>8</w:t>
            </w:r>
          </w:p>
        </w:tc>
        <w:tc>
          <w:tcPr>
            <w:tcW w:w="2593" w:type="dxa"/>
          </w:tcPr>
          <w:p w:rsidR="000A5B55" w:rsidRDefault="001422A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UCB S.A.</w:t>
            </w:r>
          </w:p>
        </w:tc>
        <w:tc>
          <w:tcPr>
            <w:tcW w:w="2250" w:type="dxa"/>
          </w:tcPr>
          <w:p w:rsidR="000A5B55" w:rsidRDefault="001422A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0A5B55" w:rsidRDefault="001422A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Educational Support</w:t>
            </w:r>
          </w:p>
        </w:tc>
        <w:tc>
          <w:tcPr>
            <w:tcW w:w="948" w:type="dxa"/>
          </w:tcPr>
          <w:p w:rsidR="000A5B55" w:rsidRDefault="001422A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0A5B55" w:rsidRDefault="001422A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0A5B55" w:rsidTr="000A5B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0A5B55" w:rsidRDefault="001422AB">
            <w:r>
              <w:t>9</w:t>
            </w:r>
          </w:p>
        </w:tc>
        <w:tc>
          <w:tcPr>
            <w:tcW w:w="2593" w:type="dxa"/>
          </w:tcPr>
          <w:p w:rsidR="000A5B55" w:rsidRDefault="001422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UCB S.A.</w:t>
            </w:r>
          </w:p>
        </w:tc>
        <w:tc>
          <w:tcPr>
            <w:tcW w:w="2250" w:type="dxa"/>
          </w:tcPr>
          <w:p w:rsidR="000A5B55" w:rsidRDefault="001422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0A5B55" w:rsidRDefault="001422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0A5B55" w:rsidRDefault="001422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0A5B55" w:rsidRDefault="001422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0A5B55" w:rsidTr="000A5B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A5B55" w:rsidRDefault="001422AB">
            <w:r>
              <w:t>1</w:t>
            </w:r>
          </w:p>
        </w:tc>
        <w:tc>
          <w:tcPr>
            <w:tcW w:w="8934" w:type="dxa"/>
          </w:tcPr>
          <w:p w:rsidR="000A5B55" w:rsidRDefault="00E602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 w:rsidR="001422AB">
                <w:rPr>
                  <w:color w:val="0000FF" w:themeColor="hyperlink"/>
                  <w:u w:val="single"/>
                </w:rPr>
                <w:t>38055239</w:t>
              </w:r>
            </w:hyperlink>
            <w:r w:rsidR="001422AB">
              <w:t xml:space="preserve"> ['</w:t>
            </w:r>
            <w:r w:rsidR="001422AB">
              <w:rPr>
                <w:b/>
                <w:u w:val="single"/>
              </w:rPr>
              <w:t>Al-Janabi A</w:t>
            </w:r>
            <w:r w:rsidR="001422AB">
              <w:t>', 'Alabas OA', 'Yiu ZZN', 'Foulkes AC', 'Eyre S', 'Khan AR', 'Reynolds NJ', 'Smith CH', 'Griffiths CEM', 'Warren RB'], Risk of Paradoxical Eczema in Patients Receiving Biologics for Psoriasis, 1-Jan-2024, JAMA dermatology, 160(1):71-79, Journal Article | Multicenter Study</w:t>
            </w:r>
          </w:p>
        </w:tc>
      </w:tr>
      <w:tr w:rsidR="000A5B55" w:rsidTr="000A5B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A5B55" w:rsidRDefault="001422AB">
            <w:r>
              <w:t>2</w:t>
            </w:r>
          </w:p>
        </w:tc>
        <w:tc>
          <w:tcPr>
            <w:tcW w:w="8934" w:type="dxa"/>
          </w:tcPr>
          <w:p w:rsidR="000A5B55" w:rsidRDefault="00E602D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 w:rsidR="001422AB">
                <w:rPr>
                  <w:color w:val="0000FF" w:themeColor="hyperlink"/>
                  <w:u w:val="single"/>
                </w:rPr>
                <w:t>37536512</w:t>
              </w:r>
            </w:hyperlink>
            <w:r w:rsidR="001422AB">
              <w:t xml:space="preserve"> ['</w:t>
            </w:r>
            <w:r w:rsidR="001422AB">
              <w:rPr>
                <w:b/>
                <w:u w:val="single"/>
              </w:rPr>
              <w:t>Al-Janabi A</w:t>
            </w:r>
            <w:r w:rsidR="001422AB">
              <w:t>', 'Martin P', 'Khan AR', 'Foulkes AC', 'Smith CH', 'Griffiths CEM', 'Morris AP', 'Eyre S', 'Warren RB'], Integrated proteomics and genomics analysis of paradoxical eczema in psoriasis patients treated with biologics, Nov-2023, The Journal of allergy and clinical immunology, 152(5):1237-1246, Journal Article | Research Support, Non-U.S. Gov't</w:t>
            </w:r>
          </w:p>
        </w:tc>
      </w:tr>
      <w:tr w:rsidR="000A5B55" w:rsidTr="000A5B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A5B55" w:rsidRDefault="001422AB">
            <w:r>
              <w:t>3</w:t>
            </w:r>
          </w:p>
        </w:tc>
        <w:tc>
          <w:tcPr>
            <w:tcW w:w="8934" w:type="dxa"/>
          </w:tcPr>
          <w:p w:rsidR="000A5B55" w:rsidRDefault="00E602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 w:rsidR="001422AB">
                <w:rPr>
                  <w:color w:val="0000FF" w:themeColor="hyperlink"/>
                  <w:u w:val="single"/>
                </w:rPr>
                <w:t>36804406</w:t>
              </w:r>
            </w:hyperlink>
            <w:r w:rsidR="001422AB">
              <w:t xml:space="preserve"> ['</w:t>
            </w:r>
            <w:r w:rsidR="001422AB">
              <w:rPr>
                <w:b/>
                <w:u w:val="single"/>
              </w:rPr>
              <w:t>Al-Janabi A</w:t>
            </w:r>
            <w:r w:rsidR="001422AB">
              <w:t>', 'Eyre S', 'Foulkes AC', 'Khan AR', 'Dand N', 'Burova E', 'DeSilva B', 'Makrygeorgou A', 'Davies E', 'Smith CH', 'Griffiths CEM', 'Morris AP', 'Warren RB'], Atopic Polygenic Risk Score Is Associated with Paradoxical Eczema Developing in Patients with Psoriasis Treated with Biologics, Aug-2023, The Journal of investigative dermatology, 143(8):1470-1478.e1, Journal Article | Research Support, Non-U.S. Gov't</w:t>
            </w:r>
          </w:p>
        </w:tc>
      </w:tr>
      <w:tr w:rsidR="000A5B55" w:rsidTr="000A5B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A5B55" w:rsidRDefault="001422AB">
            <w:r>
              <w:t>4</w:t>
            </w:r>
          </w:p>
        </w:tc>
        <w:tc>
          <w:tcPr>
            <w:tcW w:w="8934" w:type="dxa"/>
          </w:tcPr>
          <w:p w:rsidR="000A5B55" w:rsidRDefault="00E602D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 w:rsidR="001422AB">
                <w:rPr>
                  <w:color w:val="0000FF" w:themeColor="hyperlink"/>
                  <w:u w:val="single"/>
                </w:rPr>
                <w:t>36695406</w:t>
              </w:r>
            </w:hyperlink>
            <w:r w:rsidR="001422AB">
              <w:t xml:space="preserve"> ['</w:t>
            </w:r>
            <w:r w:rsidR="001422AB">
              <w:rPr>
                <w:b/>
                <w:u w:val="single"/>
              </w:rPr>
              <w:t>Al-Janabi A</w:t>
            </w:r>
            <w:r w:rsidR="001422AB">
              <w:t>', 'Ra A', 'Littlewood Z', 'Foulkes AC', 'Hunter HJA', 'Chinoy H', 'Moriarty CA', 'Hyrich KL', 'Limdi JK', 'Yiu ZZN', 'Griffiths CEM', 'Warren RB'], The effect of immunomodulators on seroconversion after BNT162b2 and AZD1222 vaccines in patients with immune-mediated inflammatory diseases: a prospective cohort study, 30-Mar-2023, The British journal of dermatology, 188(4):542-551, Journal Article</w:t>
            </w:r>
          </w:p>
        </w:tc>
      </w:tr>
      <w:tr w:rsidR="000A5B55" w:rsidTr="000A5B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A5B55" w:rsidRDefault="001422AB">
            <w:r>
              <w:t>5</w:t>
            </w:r>
          </w:p>
        </w:tc>
        <w:tc>
          <w:tcPr>
            <w:tcW w:w="8934" w:type="dxa"/>
          </w:tcPr>
          <w:p w:rsidR="000A5B55" w:rsidRDefault="00E602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 w:rsidR="001422AB">
                <w:rPr>
                  <w:color w:val="0000FF" w:themeColor="hyperlink"/>
                  <w:u w:val="single"/>
                </w:rPr>
                <w:t>36641755</w:t>
              </w:r>
            </w:hyperlink>
            <w:r w:rsidR="001422AB">
              <w:t xml:space="preserve"> ['Asfour L', 'De Brito M', '</w:t>
            </w:r>
            <w:r w:rsidR="001422AB">
              <w:rPr>
                <w:b/>
                <w:u w:val="single"/>
              </w:rPr>
              <w:t>Al-Janabi A</w:t>
            </w:r>
            <w:r w:rsidR="001422AB">
              <w:t>', 'Haw WWY', 'Johnson A', 'Flohr C', 'Yiu ZZN'], Global Guidelines in Dermatology Mapping Project (GUIDEMAP): a systematic review of alopecia areata clinical practice guidelines, 2-Feb-2023, Clinical and experimental dermatology, 48(2):100-107, Journal Article | Systematic Review</w:t>
            </w:r>
          </w:p>
        </w:tc>
      </w:tr>
      <w:tr w:rsidR="000A5B55" w:rsidTr="000A5B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A5B55" w:rsidRDefault="001422AB">
            <w:r>
              <w:t>6</w:t>
            </w:r>
          </w:p>
        </w:tc>
        <w:tc>
          <w:tcPr>
            <w:tcW w:w="8934" w:type="dxa"/>
          </w:tcPr>
          <w:p w:rsidR="000A5B55" w:rsidRDefault="00E602D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 w:rsidR="001422AB">
                <w:rPr>
                  <w:color w:val="0000FF" w:themeColor="hyperlink"/>
                  <w:u w:val="single"/>
                </w:rPr>
                <w:t>35150003</w:t>
              </w:r>
            </w:hyperlink>
            <w:r w:rsidR="001422AB">
              <w:t xml:space="preserve"> ['</w:t>
            </w:r>
            <w:r w:rsidR="001422AB">
              <w:rPr>
                <w:b/>
                <w:u w:val="single"/>
              </w:rPr>
              <w:t>Al-Janabi A</w:t>
            </w:r>
            <w:r w:rsidR="001422AB">
              <w:t>', 'Foulkes AC', 'Griffiths CEM', 'Warren RB'], Paradoxical eczema in patients with psoriasis receiving biologics: a case series, Jun-2022, Clinical and experimental dermatology, 47(6):1174-1178, Journal Article</w:t>
            </w:r>
          </w:p>
        </w:tc>
      </w:tr>
      <w:tr w:rsidR="000A5B55" w:rsidTr="000A5B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A5B55" w:rsidRDefault="001422AB">
            <w:r>
              <w:t>7</w:t>
            </w:r>
          </w:p>
        </w:tc>
        <w:tc>
          <w:tcPr>
            <w:tcW w:w="8934" w:type="dxa"/>
          </w:tcPr>
          <w:p w:rsidR="000A5B55" w:rsidRDefault="00E602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 w:rsidR="001422AB">
                <w:rPr>
                  <w:color w:val="0000FF" w:themeColor="hyperlink"/>
                  <w:u w:val="single"/>
                </w:rPr>
                <w:t>35024352</w:t>
              </w:r>
            </w:hyperlink>
            <w:r w:rsidR="001422AB">
              <w:t xml:space="preserve"> ['</w:t>
            </w:r>
            <w:r w:rsidR="001422AB">
              <w:rPr>
                <w:b/>
                <w:u w:val="single"/>
              </w:rPr>
              <w:t>Al-Janabi A</w:t>
            </w:r>
            <w:r w:rsidR="001422AB">
              <w:t>', 'Yiu ZZN'], Biologics in Psoriasis: Updated Perspectives on Long-Term Safety and Risk Management, 2022, Psoriasis (Auckland, N.Z.), 12:1-14, Journal Article | Review</w:t>
            </w:r>
          </w:p>
        </w:tc>
      </w:tr>
      <w:tr w:rsidR="000A5B55" w:rsidTr="000A5B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A5B55" w:rsidRDefault="001422AB">
            <w:r>
              <w:t>8</w:t>
            </w:r>
          </w:p>
        </w:tc>
        <w:tc>
          <w:tcPr>
            <w:tcW w:w="8934" w:type="dxa"/>
          </w:tcPr>
          <w:p w:rsidR="000A5B55" w:rsidRDefault="00E602D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 w:rsidR="001422AB">
                <w:rPr>
                  <w:color w:val="0000FF" w:themeColor="hyperlink"/>
                  <w:u w:val="single"/>
                </w:rPr>
                <w:t>33937976</w:t>
              </w:r>
            </w:hyperlink>
            <w:r w:rsidR="001422AB">
              <w:t xml:space="preserve"> ['Haw WY', '</w:t>
            </w:r>
            <w:r w:rsidR="001422AB">
              <w:rPr>
                <w:b/>
                <w:u w:val="single"/>
              </w:rPr>
              <w:t>Al-Janabi A</w:t>
            </w:r>
            <w:r w:rsidR="001422AB">
              <w:t>', 'Arents BWM', 'Asfour L', 'Exton LS', 'Grindlay D', 'Khan SS', 'Manounah L', 'Yen H', 'Chi CC', 'van Zuuren EJ', 'Flohr C', 'Yiu ZZN'], Global Guidelines in Dermatology Mapping Project (GUIDEMAP): a scoping review of dermatology clinical practice guidelines, Oct-2021, The British journal of dermatology, 185(4):736-744, Journal Article | Review | Systematic Review</w:t>
            </w:r>
          </w:p>
        </w:tc>
      </w:tr>
      <w:tr w:rsidR="000A5B55" w:rsidTr="000A5B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A5B55" w:rsidRDefault="001422AB">
            <w:r>
              <w:t>9</w:t>
            </w:r>
          </w:p>
        </w:tc>
        <w:tc>
          <w:tcPr>
            <w:tcW w:w="8934" w:type="dxa"/>
          </w:tcPr>
          <w:p w:rsidR="000A5B55" w:rsidRDefault="00E602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 w:rsidR="001422AB">
                <w:rPr>
                  <w:color w:val="0000FF" w:themeColor="hyperlink"/>
                  <w:u w:val="single"/>
                </w:rPr>
                <w:t>34384327</w:t>
              </w:r>
            </w:hyperlink>
            <w:r w:rsidR="001422AB">
              <w:t xml:space="preserve"> ['Ali Z', 'Matthews R', '</w:t>
            </w:r>
            <w:r w:rsidR="001422AB">
              <w:rPr>
                <w:b/>
                <w:u w:val="single"/>
              </w:rPr>
              <w:t>Al-Janabi A</w:t>
            </w:r>
            <w:r w:rsidR="001422AB">
              <w:t>', 'Warren RB'], Bimekizumab: a dual IL-17A and IL-17F inhibitor for the treatment of psoriasis and psoriatic arthritis, Oct-2021, Expert review of clinical immunology, 17(10):1073-1081, Journal Article | Research Support, Non-U.S. Gov't | Review</w:t>
            </w:r>
          </w:p>
        </w:tc>
      </w:tr>
      <w:tr w:rsidR="000A5B55" w:rsidTr="000A5B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A5B55" w:rsidRDefault="001422AB">
            <w:r>
              <w:t>10</w:t>
            </w:r>
          </w:p>
        </w:tc>
        <w:tc>
          <w:tcPr>
            <w:tcW w:w="8934" w:type="dxa"/>
          </w:tcPr>
          <w:p w:rsidR="000A5B55" w:rsidRDefault="00E602D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 w:rsidR="001422AB">
                <w:rPr>
                  <w:color w:val="0000FF" w:themeColor="hyperlink"/>
                  <w:u w:val="single"/>
                </w:rPr>
                <w:t>33982284</w:t>
              </w:r>
            </w:hyperlink>
            <w:r w:rsidR="001422AB">
              <w:t xml:space="preserve"> ['</w:t>
            </w:r>
            <w:r w:rsidR="001422AB">
              <w:rPr>
                <w:b/>
                <w:u w:val="single"/>
              </w:rPr>
              <w:t>Al-Janabi A</w:t>
            </w:r>
            <w:r w:rsidR="001422AB">
              <w:t>', 'Littlewood Z', 'Griffiths CEM', 'Hunter HJA', 'Chinoy H', 'Moriarty C', 'Yiu ZZN', 'Warren RB'], Antibody responses to single-dose SARS-CoV-2 vaccination in patients receiving immunomodulators for immune-mediated inflammatory disease, Sep-2021, The British journal of dermatology, 185(3):646-648, Letter | Research Support, Non-U.S. Gov't</w:t>
            </w:r>
          </w:p>
        </w:tc>
      </w:tr>
      <w:tr w:rsidR="000A5B55" w:rsidTr="000A5B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A5B55" w:rsidRDefault="001422AB">
            <w:r>
              <w:t>11</w:t>
            </w:r>
          </w:p>
        </w:tc>
        <w:tc>
          <w:tcPr>
            <w:tcW w:w="8934" w:type="dxa"/>
          </w:tcPr>
          <w:p w:rsidR="000A5B55" w:rsidRDefault="00E602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 w:rsidR="001422AB">
                <w:rPr>
                  <w:color w:val="0000FF" w:themeColor="hyperlink"/>
                  <w:u w:val="single"/>
                </w:rPr>
                <w:t>33315229</w:t>
              </w:r>
            </w:hyperlink>
            <w:r w:rsidR="001422AB">
              <w:t xml:space="preserve"> ['Kreeshan FC', '</w:t>
            </w:r>
            <w:r w:rsidR="001422AB">
              <w:rPr>
                <w:b/>
                <w:u w:val="single"/>
              </w:rPr>
              <w:t>Al-Janabi A</w:t>
            </w:r>
            <w:r w:rsidR="001422AB">
              <w:t>', 'Warren RB', 'Hunter HJA'], Real-World Experience and Laboratory Monitoring of Dupilumab in Patients with Moderate to Severe Atopic Dermatitis in a Tertiary Centre, Feb-2021, Dermatology and therapy, 11(1):149-160, Journal Article</w:t>
            </w:r>
          </w:p>
        </w:tc>
      </w:tr>
      <w:tr w:rsidR="000A5B55" w:rsidTr="000A5B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A5B55" w:rsidRDefault="001422AB">
            <w:r>
              <w:t>12</w:t>
            </w:r>
          </w:p>
        </w:tc>
        <w:tc>
          <w:tcPr>
            <w:tcW w:w="8934" w:type="dxa"/>
          </w:tcPr>
          <w:p w:rsidR="000A5B55" w:rsidRDefault="00E602D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 w:rsidR="001422AB">
                <w:rPr>
                  <w:color w:val="0000FF" w:themeColor="hyperlink"/>
                  <w:u w:val="single"/>
                </w:rPr>
                <w:t>32933320</w:t>
              </w:r>
            </w:hyperlink>
            <w:r w:rsidR="001422AB">
              <w:t xml:space="preserve"> ['</w:t>
            </w:r>
            <w:r w:rsidR="001422AB">
              <w:rPr>
                <w:b/>
                <w:u w:val="single"/>
              </w:rPr>
              <w:t>Al-Janabi A</w:t>
            </w:r>
            <w:r w:rsidR="001422AB">
              <w:t>', 'Warren RB'], Update on risankizumab for the treatment of moderate to severe psoriasis, Nov-2020, Expert opinion on biological therapy, 20(11):1245-1251, Journal Article | Research Support, Non-U.S. Gov't | Review</w:t>
            </w:r>
          </w:p>
        </w:tc>
      </w:tr>
      <w:tr w:rsidR="000A5B55" w:rsidTr="000A5B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A5B55" w:rsidRDefault="001422AB">
            <w:r>
              <w:t>13</w:t>
            </w:r>
          </w:p>
        </w:tc>
        <w:tc>
          <w:tcPr>
            <w:tcW w:w="8934" w:type="dxa"/>
          </w:tcPr>
          <w:p w:rsidR="000A5B55" w:rsidRDefault="00E602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 w:rsidR="001422AB">
                <w:rPr>
                  <w:color w:val="0000FF" w:themeColor="hyperlink"/>
                  <w:u w:val="single"/>
                </w:rPr>
                <w:t>31899817</w:t>
              </w:r>
            </w:hyperlink>
            <w:r w:rsidR="001422AB">
              <w:t xml:space="preserve"> ['</w:t>
            </w:r>
            <w:r w:rsidR="001422AB">
              <w:rPr>
                <w:b/>
                <w:u w:val="single"/>
              </w:rPr>
              <w:t>Al-Janabi A</w:t>
            </w:r>
            <w:r w:rsidR="001422AB">
              <w:t>', 'Warren RB'], Risankizumab vs. adalimumab for moderate-to-severe plaque psoriasis: a critical appraisal, Aug-2020, The British journal of dermatology, 183(2):220-221, Journal Article | Research Support, Non-U.S. Gov't</w:t>
            </w:r>
          </w:p>
        </w:tc>
      </w:tr>
      <w:tr w:rsidR="000A5B55" w:rsidTr="000A5B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A5B55" w:rsidRDefault="001422AB">
            <w:r>
              <w:t>14</w:t>
            </w:r>
          </w:p>
        </w:tc>
        <w:tc>
          <w:tcPr>
            <w:tcW w:w="8934" w:type="dxa"/>
          </w:tcPr>
          <w:p w:rsidR="000A5B55" w:rsidRDefault="00E602D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 w:rsidR="001422AB">
                <w:rPr>
                  <w:color w:val="0000FF" w:themeColor="hyperlink"/>
                  <w:u w:val="single"/>
                </w:rPr>
                <w:t>32884774</w:t>
              </w:r>
            </w:hyperlink>
            <w:r w:rsidR="001422AB">
              <w:t xml:space="preserve"> ['</w:t>
            </w:r>
            <w:r w:rsidR="001422AB">
              <w:rPr>
                <w:b/>
                <w:u w:val="single"/>
              </w:rPr>
              <w:t>Al-Janabi A</w:t>
            </w:r>
            <w:r w:rsidR="001422AB">
              <w:t xml:space="preserve">', 'Marsland AM'], Seborrhoeic dermatitis and sebopsoriasis developing in patients on </w:t>
            </w:r>
            <w:r w:rsidR="001422AB">
              <w:lastRenderedPageBreak/>
              <w:t>dupilumab: Two case reports, Aug-2020, Clinical case reports, 8(8):1458-1460, Case Reports</w:t>
            </w:r>
          </w:p>
        </w:tc>
      </w:tr>
      <w:tr w:rsidR="000A5B55" w:rsidTr="000A5B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A5B55" w:rsidRDefault="001422AB">
            <w:r>
              <w:lastRenderedPageBreak/>
              <w:t>15</w:t>
            </w:r>
          </w:p>
        </w:tc>
        <w:tc>
          <w:tcPr>
            <w:tcW w:w="8934" w:type="dxa"/>
          </w:tcPr>
          <w:p w:rsidR="000A5B55" w:rsidRDefault="00E602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 w:rsidR="001422AB">
                <w:rPr>
                  <w:color w:val="0000FF" w:themeColor="hyperlink"/>
                  <w:u w:val="single"/>
                </w:rPr>
                <w:t>31997406</w:t>
              </w:r>
            </w:hyperlink>
            <w:r w:rsidR="001422AB">
              <w:t xml:space="preserve"> ['</w:t>
            </w:r>
            <w:r w:rsidR="001422AB">
              <w:rPr>
                <w:b/>
                <w:u w:val="single"/>
              </w:rPr>
              <w:t>Al-Janabi A</w:t>
            </w:r>
            <w:r w:rsidR="001422AB">
              <w:t>', 'Foulkes AC', 'Mason K', 'Smith CH', 'Griffiths CEM', 'Warren RB'], Phenotypic switch to eczema in patients receiving biologics for plaque psoriasis: a systematic review, Jul-2020, Journal of the European Academy of Dermatology and Venereology : JEADV, 34(7):1440-1448, Journal Article | Review | Systematic Review</w:t>
            </w:r>
          </w:p>
        </w:tc>
      </w:tr>
      <w:tr w:rsidR="000A5B55" w:rsidTr="000A5B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A5B55" w:rsidRDefault="001422AB">
            <w:r>
              <w:t>16</w:t>
            </w:r>
          </w:p>
        </w:tc>
        <w:tc>
          <w:tcPr>
            <w:tcW w:w="8934" w:type="dxa"/>
          </w:tcPr>
          <w:p w:rsidR="000A5B55" w:rsidRDefault="00E602D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 w:rsidR="001422AB">
                <w:rPr>
                  <w:color w:val="0000FF" w:themeColor="hyperlink"/>
                  <w:u w:val="single"/>
                </w:rPr>
                <w:t>26494724</w:t>
              </w:r>
            </w:hyperlink>
            <w:r w:rsidR="001422AB">
              <w:t xml:space="preserve"> ['</w:t>
            </w:r>
            <w:r w:rsidR="001422AB">
              <w:rPr>
                <w:b/>
                <w:u w:val="single"/>
              </w:rPr>
              <w:t>Al-Janabi A</w:t>
            </w:r>
            <w:r w:rsidR="001422AB">
              <w:t>', 'Greenfield S'], Pemphigus vulgaris: a rare cause of dysphagia, 22-Oct-2015, BMJ case reports, 2015:bcr2015212661, Case Reports | Journal Article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E602D1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28" w:history="1">
              <w:r w:rsidR="002433E1">
                <w:rPr>
                  <w:color w:val="0000FF" w:themeColor="hyperlink"/>
                  <w:u w:val="single"/>
                </w:rPr>
                <w:t>View KOL Net</w:t>
              </w:r>
              <w:bookmarkStart w:id="0" w:name="_GoBack"/>
              <w:bookmarkEnd w:id="0"/>
              <w:r w:rsidR="002433E1">
                <w:rPr>
                  <w:color w:val="0000FF" w:themeColor="hyperlink"/>
                  <w:u w:val="single"/>
                </w:rPr>
                <w:t>w</w:t>
              </w:r>
              <w:r w:rsidR="002433E1">
                <w:rPr>
                  <w:color w:val="0000FF" w:themeColor="hyperlink"/>
                  <w:u w:val="single"/>
                </w:rPr>
                <w:t>o</w:t>
              </w:r>
              <w:r w:rsidR="002433E1">
                <w:rPr>
                  <w:color w:val="0000FF" w:themeColor="hyperlink"/>
                  <w:u w:val="single"/>
                </w:rPr>
                <w:t>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0A5B55" w:rsidRDefault="001422A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Christine Elizabeth Kleyn; Arthur David Burden; Anne-Marie Teresa Tobin; Zenas Zee Ngai Yiu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0A5B55" w:rsidRDefault="001422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Christine Elizabeth Kleyn; Zenas Zee Ngai Yiu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0A5B55" w:rsidRDefault="001422A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0A5B55" w:rsidRDefault="001422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Ruth Murphy; Anne-Marie Teresa Tobin; Kevin Eamon McKenna; Philip Matthew Laws; Satveer Kaur Mahil; Cathal O'Connor; Colin Andrew Morton; Lucy Moorhead; Lucinda Claire Fuller; Christine Elizabeth Kleyn; Edel Ann O'Toole; Alberto Barea; Jonathan Nicholas William Noel Barker; Sinéad Máire Langan; Laura Jane Savage; Zenas Zee Ngai Yiu; Gabrielle Louise Becher; Sandra Robyn McBride; Neil Nevin Rajan; Sara Judith Brown; Karina Jackson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0A5B55" w:rsidRDefault="001422A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Zenas Zee Ngai Yiu</w:t>
            </w:r>
          </w:p>
        </w:tc>
      </w:tr>
    </w:tbl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29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8BC" w:rsidRDefault="008078BC" w:rsidP="0087104C">
      <w:pPr>
        <w:spacing w:after="0" w:line="240" w:lineRule="auto"/>
      </w:pPr>
      <w:r>
        <w:separator/>
      </w:r>
    </w:p>
  </w:endnote>
  <w:endnote w:type="continuationSeparator" w:id="0">
    <w:p w:rsidR="008078BC" w:rsidRDefault="008078BC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02D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A5B55" w:rsidRDefault="001422AB">
    <w:r>
      <w:rPr>
        <w:rStyle w:val="CommentStyle"/>
      </w:rPr>
      <w:t>Last Updated Date: 11-Jul-2024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8BC" w:rsidRDefault="008078BC" w:rsidP="0087104C">
      <w:pPr>
        <w:spacing w:after="0" w:line="240" w:lineRule="auto"/>
      </w:pPr>
      <w:r>
        <w:separator/>
      </w:r>
    </w:p>
  </w:footnote>
  <w:footnote w:type="continuationSeparator" w:id="0">
    <w:p w:rsidR="008078BC" w:rsidRDefault="008078BC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B55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22AB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04C0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0E35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06A18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5977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078BC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0318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3202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02D1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ubmed.ncbi.nlm.nih.gov/37536512" TargetMode="External"/><Relationship Id="rId18" Type="http://schemas.openxmlformats.org/officeDocument/2006/relationships/hyperlink" Target="https://pubmed.ncbi.nlm.nih.gov/35024352" TargetMode="External"/><Relationship Id="rId26" Type="http://schemas.openxmlformats.org/officeDocument/2006/relationships/hyperlink" Target="https://pubmed.ncbi.nlm.nih.gov/31997406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pubmed.ncbi.nlm.nih.gov/33982284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pubmed.ncbi.nlm.nih.gov/38055239" TargetMode="External"/><Relationship Id="rId17" Type="http://schemas.openxmlformats.org/officeDocument/2006/relationships/hyperlink" Target="https://pubmed.ncbi.nlm.nih.gov/35150003" TargetMode="External"/><Relationship Id="rId25" Type="http://schemas.openxmlformats.org/officeDocument/2006/relationships/hyperlink" Target="https://pubmed.ncbi.nlm.nih.gov/3288477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36641755" TargetMode="External"/><Relationship Id="rId20" Type="http://schemas.openxmlformats.org/officeDocument/2006/relationships/hyperlink" Target="https://pubmed.ncbi.nlm.nih.gov/34384327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31899817" TargetMode="External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36695406" TargetMode="External"/><Relationship Id="rId23" Type="http://schemas.openxmlformats.org/officeDocument/2006/relationships/hyperlink" Target="https://pubmed.ncbi.nlm.nih.gov/32933320" TargetMode="External"/><Relationship Id="rId28" Type="http://schemas.openxmlformats.org/officeDocument/2006/relationships/hyperlink" Target="../Mind%20Map/PiHPSO_128_Ali%20Al-Janabi.jpg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pubmed.ncbi.nlm.nih.gov/33937976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36804406" TargetMode="External"/><Relationship Id="rId22" Type="http://schemas.openxmlformats.org/officeDocument/2006/relationships/hyperlink" Target="https://pubmed.ncbi.nlm.nih.gov/33315229" TargetMode="External"/><Relationship Id="rId27" Type="http://schemas.openxmlformats.org/officeDocument/2006/relationships/hyperlink" Target="https://pubmed.ncbi.nlm.nih.gov/2649472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B42A1D1-1D90-492C-AA55-6A42EB5B3EA3}"/>
</file>

<file path=customXml/itemProps3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223440-52C2-4552-837C-DDCBE0299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1361</Words>
  <Characters>7762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11</cp:revision>
  <dcterms:created xsi:type="dcterms:W3CDTF">2023-05-13T07:02:00Z</dcterms:created>
  <dcterms:modified xsi:type="dcterms:W3CDTF">2024-07-11T13:55:00Z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